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bookmarkStart w:id="0" w:name="_Hlk127619273"/>
      <w:r w:rsidRPr="00C5241B">
        <w:rPr>
          <w:rFonts w:ascii="Times New Roman" w:eastAsia="Calibri" w:hAnsi="Times New Roman" w:cs="Times New Roman"/>
          <w:noProof/>
          <w:sz w:val="20"/>
          <w:lang w:eastAsia="ru-RU"/>
        </w:rPr>
        <w:drawing>
          <wp:inline distT="0" distB="0" distL="0" distR="0">
            <wp:extent cx="349250" cy="495300"/>
            <wp:effectExtent l="19050" t="19050" r="12700" b="190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6" cy="50306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городского округа Королёв Московской области</w:t>
      </w:r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41B">
        <w:rPr>
          <w:rFonts w:ascii="Times New Roman" w:eastAsia="Calibri" w:hAnsi="Times New Roman" w:cs="Times New Roman"/>
          <w:b/>
          <w:sz w:val="24"/>
          <w:szCs w:val="24"/>
        </w:rPr>
        <w:t>«Гимназия № 17»</w:t>
      </w:r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C5241B">
        <w:rPr>
          <w:rFonts w:ascii="Times New Roman" w:eastAsia="Calibri" w:hAnsi="Times New Roman" w:cs="Times New Roman"/>
          <w:sz w:val="18"/>
          <w:szCs w:val="20"/>
        </w:rPr>
        <w:t>141070, г. Королёв Московская область</w:t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</w:rPr>
        <w:tab/>
      </w:r>
      <w:r w:rsidRPr="00C5241B">
        <w:rPr>
          <w:rFonts w:ascii="Times New Roman" w:eastAsia="Calibri" w:hAnsi="Times New Roman" w:cs="Times New Roman"/>
          <w:color w:val="333333"/>
          <w:sz w:val="18"/>
        </w:rPr>
        <w:t>school17_korolev@mail.</w:t>
      </w:r>
      <w:proofErr w:type="spellStart"/>
      <w:r w:rsidRPr="00C5241B">
        <w:rPr>
          <w:rFonts w:ascii="Times New Roman" w:eastAsia="Calibri" w:hAnsi="Times New Roman" w:cs="Times New Roman"/>
          <w:sz w:val="18"/>
          <w:lang w:val="en-US"/>
        </w:rPr>
        <w:t>ru</w:t>
      </w:r>
      <w:proofErr w:type="spellEnd"/>
    </w:p>
    <w:p w:rsidR="00C5241B" w:rsidRPr="00C5241B" w:rsidRDefault="00C5241B" w:rsidP="00C5241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u w:val="single"/>
        </w:rPr>
      </w:pP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>ул. Сакко и Ванцетти, д. 28</w:t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</w:r>
      <w:r w:rsidRPr="00C5241B">
        <w:rPr>
          <w:rFonts w:ascii="Times New Roman" w:eastAsia="Calibri" w:hAnsi="Times New Roman" w:cs="Times New Roman"/>
          <w:sz w:val="18"/>
          <w:szCs w:val="20"/>
          <w:u w:val="single"/>
        </w:rPr>
        <w:tab/>
        <w:t xml:space="preserve"> тел. 8 (495) 511-30-12</w:t>
      </w:r>
    </w:p>
    <w:p w:rsidR="00C5241B" w:rsidRPr="00C5241B" w:rsidRDefault="00C5241B" w:rsidP="00C52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41B" w:rsidRPr="00C5241B" w:rsidRDefault="00C5241B" w:rsidP="00C5241B">
      <w:pPr>
        <w:spacing w:after="0" w:line="36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</w:p>
    <w:p w:rsidR="00C5241B" w:rsidRPr="00C5241B" w:rsidRDefault="00C5241B" w:rsidP="00C5241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241B" w:rsidRPr="00C5241B" w:rsidRDefault="00C5241B" w:rsidP="00C5241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C5241B" w:rsidRPr="00C5241B" w:rsidRDefault="00C5241B" w:rsidP="00C5241B">
      <w:pPr>
        <w:tabs>
          <w:tab w:val="left" w:pos="5238"/>
        </w:tabs>
        <w:suppressAutoHyphens/>
        <w:spacing w:after="0" w:line="360" w:lineRule="auto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ДОПОЛНИТЕЛЬНАЯ ОБЩЕРАЗВИВАЮЩАЯ ПРОГРАММА </w:t>
      </w:r>
    </w:p>
    <w:p w:rsidR="00C5241B" w:rsidRPr="00C5241B" w:rsidRDefault="00C5241B" w:rsidP="00C5241B">
      <w:pPr>
        <w:tabs>
          <w:tab w:val="left" w:pos="322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</w:pPr>
      <w:r w:rsidRPr="00C5241B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«</w:t>
      </w:r>
      <w:proofErr w:type="spellStart"/>
      <w:r w:rsidR="008F23E9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Говорушки</w:t>
      </w:r>
      <w:proofErr w:type="spellEnd"/>
      <w:r w:rsidRPr="00C5241B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 w:bidi="hi-IN"/>
        </w:rPr>
        <w:t>»</w:t>
      </w: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(стартовый уровень)</w:t>
      </w: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Направленность: социально-коммуникативная</w:t>
      </w: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Возраст обучающихся: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5-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6лет</w:t>
      </w: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Срок реализации: 1 год</w:t>
      </w:r>
    </w:p>
    <w:p w:rsidR="00C5241B" w:rsidRDefault="00C5241B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Автор-составитель: </w:t>
      </w:r>
      <w:r w:rsidR="008F23E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Цыбульская</w:t>
      </w:r>
    </w:p>
    <w:p w:rsidR="00C5241B" w:rsidRPr="00C5241B" w:rsidRDefault="008F23E9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Галина Петровна</w:t>
      </w:r>
    </w:p>
    <w:p w:rsidR="00C5241B" w:rsidRPr="00C5241B" w:rsidRDefault="00C5241B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C5241B" w:rsidRDefault="00C5241B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E7551" w:rsidRDefault="009E7551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E7551" w:rsidRDefault="009E7551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E7551" w:rsidRDefault="009E7551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E7551" w:rsidRDefault="009E7551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E7551" w:rsidRPr="00C5241B" w:rsidRDefault="009E7551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C5241B" w:rsidRPr="00C5241B" w:rsidRDefault="00C5241B" w:rsidP="00C5241B">
      <w:pPr>
        <w:suppressAutoHyphens/>
        <w:spacing w:after="0" w:line="360" w:lineRule="auto"/>
        <w:ind w:left="6372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C5241B" w:rsidRPr="00C5241B" w:rsidRDefault="00C5241B" w:rsidP="00C5241B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г.о. Королёв, Московская область</w:t>
      </w:r>
    </w:p>
    <w:p w:rsidR="00C5241B" w:rsidRPr="009E7551" w:rsidRDefault="008F23E9" w:rsidP="009E7551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2025</w:t>
      </w:r>
      <w:r w:rsidR="00C5241B" w:rsidRPr="00C5241B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bookmarkStart w:id="1" w:name="_Hlk127619478"/>
      <w:bookmarkEnd w:id="0"/>
      <w:r w:rsidR="009E755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г.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1.Пояснительная записка</w:t>
      </w:r>
    </w:p>
    <w:p w:rsidR="00C5241B" w:rsidRPr="00C5241B" w:rsidRDefault="00C5241B" w:rsidP="00C5241B">
      <w:pPr>
        <w:suppressAutoHyphens/>
        <w:spacing w:after="0" w:line="240" w:lineRule="auto"/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</w:pPr>
      <w:r w:rsidRPr="00C5241B">
        <w:rPr>
          <w:rFonts w:ascii="Liberation Serif" w:eastAsia="NSimSun" w:hAnsi="Liberation Serif" w:cs="Arial"/>
          <w:b/>
          <w:kern w:val="2"/>
          <w:sz w:val="28"/>
          <w:szCs w:val="28"/>
          <w:shd w:val="clear" w:color="auto" w:fill="FFFFFF"/>
          <w:lang w:eastAsia="ru-RU" w:bidi="hi-IN"/>
        </w:rPr>
        <w:t>1.1 Направленность программы: социально-гуманитарная</w:t>
      </w:r>
    </w:p>
    <w:bookmarkEnd w:id="1"/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r w:rsidRPr="00C52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Программа кружка нацелена на развитие в детях познавательного интереса, стремления к получению знаний, положительной мотивации к дальнейшему обучению в школе.В процессе деятельности дети приобщаются к различным видам взаимодействий, у них совершенствуется речь и расширяется словарь, также они развиваются и интеллектуально.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  <w:bookmarkStart w:id="2" w:name="_Hlk127622161"/>
      <w:r w:rsidRPr="00C52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  <w:t>1.2 Актуальность программы:</w:t>
      </w:r>
      <w:bookmarkEnd w:id="2"/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Создание условий для повышения мотивации к обучению грамоте, развития познавательных способностей детей, общих учебных умений и навыков.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Умения и навыки чтения формируются не только как важнейший вид речевой и умственной деятельности, как средство самовоспитания и саморазвития, но и как сложный комплекс умений и навыков, имеющий общеразвивающий характер.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Данная программа оформлена в соответствии с письмом Министерства образования и науки Российской Федерации от 11.12.2006 года№06-1844 «О примерных требованиях к программам дополнительного образования детей», с учётом требований Положения о порядке оформления программ дополнительного образования детей в образовательных учреждениях.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 w:bidi="hi-IN"/>
        </w:rPr>
      </w:pP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1.3 Цель: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Развитие познавательных способностей детей, интеллекта, творчества в решении поставленных задач, развитие речевой деятельности.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</w: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1.4 Задачи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Личностные: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Воспитывать чувство коллективизма, умение работать в коллективе;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Прививать навыки общения со сверстниками и взрослыми;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Воспитывать трудолюбие, ответственность за общее дело;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Метапредметные: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равных стартовых возможностей для детей разного уровня подготовки к школе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и простых математических представлений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базовых психических процессов: внимания, памяти, мышления, логики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руки к письму 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детей к обучению в школе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основными понятиями и терминами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составлять связный рассказ</w:t>
      </w:r>
    </w:p>
    <w:p w:rsidR="00C5241B" w:rsidRPr="00C5241B" w:rsidRDefault="00C5241B" w:rsidP="00C5241B">
      <w:pPr>
        <w:numPr>
          <w:ilvl w:val="0"/>
          <w:numId w:val="1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пространстве тетрадного листа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Образовательные: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устную и письменную речь;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внимание, наблюдательность;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у детей живой познавательный интерес и образовательную активность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1.5 Отличительные особенности программы: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Обучение данной программы направлено на развитие общих интеллектуальных и психологических способностей детей дошкольного возраста через разнообразную деятельность в рамках учреждения дополнительного образования. Содержание программы обеспечивает разностороннее развитие детей с учётом их возрастных и индивидуальных особенностей по социально-личностному направлению.</w:t>
      </w:r>
    </w:p>
    <w:p w:rsidR="00C5241B" w:rsidRPr="00C5241B" w:rsidRDefault="00C5241B" w:rsidP="00C5241B">
      <w:pPr>
        <w:spacing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1.6 Адресат программы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Дети в возрасте 5-6 лет 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1.7 Объём и срок исполнения программы: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Программа рассчитана на 1 год обучения. Объем – 1</w:t>
      </w:r>
      <w:r w:rsidR="00E4005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4 ч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асов </w:t>
      </w:r>
      <w:r w:rsidR="00CE16F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35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мин. – 3</w:t>
      </w:r>
      <w:r w:rsidR="00CE16FD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занятия.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1.8 Форма обучения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- очная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1.9 Особенностями организации образовательного процесса</w:t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является преподавание детям основ грамоты в доступной для дошкольников форме обучения, сформированных в группы учащихся одного возраста. Состав группы постоянный.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1.10. Режим занятий:</w:t>
      </w:r>
    </w:p>
    <w:p w:rsidR="00C5241B" w:rsidRPr="00C5241B" w:rsidRDefault="00C5241B" w:rsidP="00E40054">
      <w:pPr>
        <w:tabs>
          <w:tab w:val="left" w:pos="426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проходят 1 раз в неделю, продолжительность </w:t>
      </w:r>
      <w:r w:rsidR="00E4005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</w:t>
      </w:r>
      <w:r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9C5457"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часов 35</w:t>
      </w:r>
      <w:r w:rsidR="00E40054"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9C5457"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год.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1.11 Планируемые результаты.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концу обучения учащиеся должны:</w:t>
      </w:r>
    </w:p>
    <w:p w:rsidR="00C5241B" w:rsidRPr="00C5241B" w:rsidRDefault="00C5241B" w:rsidP="00C524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а) требования к знаниям  и умениям</w:t>
      </w:r>
      <w:proofErr w:type="gramStart"/>
      <w:r w:rsidRPr="00C5241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:</w:t>
      </w: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формлять свои мысли в устной форме (на уровне предложения или небольшого текста); слушать и понимать речь других; пользоваться приёмами слушания: фиксировать тему (заголовок), ключевые слова; договариваться о правилах поведения и общения оценки и самооценки и следовать им;</w:t>
      </w:r>
    </w:p>
    <w:p w:rsidR="00C5241B" w:rsidRPr="00C5241B" w:rsidRDefault="00C5241B" w:rsidP="00C524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б) компетенции и личностные качества</w:t>
      </w: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владеть понятием: «слово», «звук», «буквы», «предложение»; уметь  различать  звуки речи  на слух;</w:t>
      </w:r>
    </w:p>
    <w:p w:rsidR="00C5241B" w:rsidRPr="00C5241B" w:rsidRDefault="00C5241B" w:rsidP="00C524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 составлять простые предложения; пересказывать  по серии картин или  по наводящим  вопросам; конструировать буквы; штриховать  по образцу.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в) личностные, метапредметные и предметные результаты</w:t>
      </w:r>
    </w:p>
    <w:p w:rsidR="00C5241B" w:rsidRPr="00C5241B" w:rsidRDefault="00C5241B" w:rsidP="00E4005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причинно-следственные связи;  принимать активное участие на занятии: понимать речь педагога, внимательно выслушивать </w:t>
      </w: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задания и стремиться выполнить его самостоятельно;  вступать в диалог, поддерживать его (задавать вопросы и отвечать на вопросы), завершать диалог;  основные грамматические понятия (буквы и звуки алфавита, ударные и безударные, предложение, части речи);грамотно строить устную и письменную речь, различать интонацию и делать звукобуквенный анализ слова, а также писать слова печатными буквами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коллективе.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1.12 Формы аттестации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открытые занятия;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викторины;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C5241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праздники.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41B">
        <w:rPr>
          <w:rFonts w:ascii="Times New Roman" w:eastAsia="Calibri" w:hAnsi="Times New Roman" w:cs="Times New Roman"/>
          <w:sz w:val="28"/>
          <w:szCs w:val="28"/>
        </w:rPr>
        <w:t xml:space="preserve">  Конкурсы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41B">
        <w:rPr>
          <w:rFonts w:ascii="Times New Roman" w:eastAsia="Calibri" w:hAnsi="Times New Roman" w:cs="Times New Roman"/>
          <w:sz w:val="28"/>
          <w:szCs w:val="28"/>
        </w:rPr>
        <w:t>Опрос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41B">
        <w:rPr>
          <w:rFonts w:ascii="Times New Roman" w:eastAsia="Calibri" w:hAnsi="Times New Roman" w:cs="Times New Roman"/>
          <w:sz w:val="28"/>
          <w:szCs w:val="28"/>
        </w:rPr>
        <w:t xml:space="preserve">Беседы </w:t>
      </w:r>
    </w:p>
    <w:p w:rsidR="00C5241B" w:rsidRPr="00C5241B" w:rsidRDefault="00C5241B" w:rsidP="00C5241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41B">
        <w:rPr>
          <w:rFonts w:ascii="Times New Roman" w:eastAsia="Calibri" w:hAnsi="Times New Roman" w:cs="Times New Roman"/>
          <w:sz w:val="28"/>
          <w:szCs w:val="28"/>
        </w:rPr>
        <w:t>Практические задания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1.13 Формы отслеживания и фиксации образовательных результатов</w:t>
      </w:r>
    </w:p>
    <w:p w:rsidR="00C5241B" w:rsidRPr="00C5241B" w:rsidRDefault="00C5241B" w:rsidP="00C5241B">
      <w:pPr>
        <w:suppressAutoHyphens/>
        <w:spacing w:after="0" w:line="240" w:lineRule="auto"/>
        <w:rPr>
          <w:rFonts w:ascii="Liberation Serif" w:eastAsia="NSimSun" w:hAnsi="Liberation Serif" w:cs="Mangal"/>
          <w:kern w:val="2"/>
          <w:sz w:val="28"/>
          <w:szCs w:val="28"/>
          <w:lang w:eastAsia="zh-CN" w:bidi="hi-IN"/>
        </w:rPr>
      </w:pPr>
      <w:r w:rsidRPr="00C5241B">
        <w:rPr>
          <w:rFonts w:ascii="Liberation Serif" w:eastAsia="NSimSun" w:hAnsi="Liberation Serif" w:cs="Mangal"/>
          <w:kern w:val="2"/>
          <w:sz w:val="28"/>
          <w:szCs w:val="28"/>
          <w:lang w:eastAsia="zh-CN" w:bidi="hi-IN"/>
        </w:rPr>
        <w:t>Журнал посещаемости, отзыв детей и родителей, фото.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1.14 Формы отслеживания и фиксации образовательных результатов: </w:t>
      </w:r>
    </w:p>
    <w:p w:rsidR="00C5241B" w:rsidRPr="00C5241B" w:rsidRDefault="00C5241B" w:rsidP="00C5241B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241B">
        <w:rPr>
          <w:rFonts w:ascii="Times New Roman" w:eastAsia="Calibri" w:hAnsi="Times New Roman" w:cs="Times New Roman"/>
          <w:bCs/>
          <w:sz w:val="28"/>
          <w:szCs w:val="28"/>
        </w:rPr>
        <w:t>аналитический материал, фото</w:t>
      </w:r>
    </w:p>
    <w:p w:rsidR="00C5241B" w:rsidRPr="00C5241B" w:rsidRDefault="00C5241B" w:rsidP="00C5241B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241B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анкетирования и тестирования, методическая разработка </w:t>
      </w:r>
    </w:p>
    <w:p w:rsidR="00C5241B" w:rsidRPr="00C5241B" w:rsidRDefault="00C5241B" w:rsidP="00C5241B">
      <w:pPr>
        <w:numPr>
          <w:ilvl w:val="0"/>
          <w:numId w:val="3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241B">
        <w:rPr>
          <w:rFonts w:ascii="Times New Roman" w:eastAsia="Calibri" w:hAnsi="Times New Roman" w:cs="Times New Roman"/>
          <w:bCs/>
          <w:sz w:val="28"/>
          <w:szCs w:val="28"/>
        </w:rPr>
        <w:t>работа с родителями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1.15 Формы предъявления и демонстрации образовательных результатов:</w:t>
      </w: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 аналитический материал по итогам проведения педагогической и психологической диагностики, открытое занятие.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1.16 Материально-техническое обеспечение: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Организационные условия, позволяющие реализовать содержание программы, предполагают наличие помещений, оборудованных всем </w:t>
      </w: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 xml:space="preserve">необходимым для занятий той или иной деятельностью модулей «Математическое развитие» и «Обучение грамоте»: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• рабочие места педагога и воспитанника;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• компьютер, проектор;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 • учебная доска;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 xml:space="preserve">• необходимые инструменты для обучения; 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  <w:t>• наглядные пособия, дидактический материал.</w:t>
      </w:r>
    </w:p>
    <w:p w:rsidR="00C5241B" w:rsidRPr="00C5241B" w:rsidRDefault="00C5241B" w:rsidP="00C5241B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C5241B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1.17 Кадровое обеспечение</w:t>
      </w:r>
    </w:p>
    <w:p w:rsidR="00C5241B" w:rsidRPr="00C5241B" w:rsidRDefault="00C5241B" w:rsidP="00C5241B">
      <w:pPr>
        <w:tabs>
          <w:tab w:val="left" w:pos="426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дошкольного образования, имеющие компетенции социально-коммуникативной направленности.</w:t>
      </w:r>
    </w:p>
    <w:p w:rsidR="00C5241B" w:rsidRPr="00C5241B" w:rsidRDefault="00C5241B" w:rsidP="00C5241B">
      <w:pPr>
        <w:tabs>
          <w:tab w:val="left" w:pos="4135"/>
        </w:tabs>
        <w:suppressAutoHyphens/>
        <w:spacing w:after="0" w:line="240" w:lineRule="auto"/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</w:pPr>
      <w:r w:rsidRPr="00C5241B">
        <w:rPr>
          <w:rFonts w:ascii="Liberation Serif" w:eastAsia="NSimSun" w:hAnsi="Liberation Serif" w:cs="Arial"/>
          <w:b/>
          <w:kern w:val="2"/>
          <w:sz w:val="28"/>
          <w:szCs w:val="28"/>
          <w:lang w:eastAsia="zh-CN" w:bidi="hi-IN"/>
        </w:rPr>
        <w:tab/>
      </w:r>
    </w:p>
    <w:p w:rsidR="00C5241B" w:rsidRPr="00C5241B" w:rsidRDefault="00C5241B" w:rsidP="00C5241B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b/>
          <w:kern w:val="2"/>
          <w:sz w:val="24"/>
          <w:szCs w:val="24"/>
          <w:lang w:val="en-US" w:eastAsia="zh-CN" w:bidi="hi-IN"/>
        </w:rPr>
      </w:pPr>
      <w:r w:rsidRPr="00C5241B">
        <w:rPr>
          <w:rFonts w:ascii="Liberation Serif" w:eastAsia="NSimSun" w:hAnsi="Liberation Serif" w:cs="Arial"/>
          <w:b/>
          <w:kern w:val="2"/>
          <w:sz w:val="24"/>
          <w:szCs w:val="24"/>
          <w:lang w:eastAsia="zh-CN" w:bidi="hi-IN"/>
        </w:rPr>
        <w:t>2. Учебный план</w:t>
      </w:r>
    </w:p>
    <w:p w:rsidR="00C5241B" w:rsidRPr="00C5241B" w:rsidRDefault="00C5241B" w:rsidP="00C5241B">
      <w:pPr>
        <w:suppressAutoHyphens/>
        <w:spacing w:after="0" w:line="240" w:lineRule="auto"/>
        <w:jc w:val="center"/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C5241B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>Оформление учебного плана</w:t>
      </w:r>
    </w:p>
    <w:tbl>
      <w:tblPr>
        <w:tblW w:w="956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3560"/>
        <w:gridCol w:w="1276"/>
        <w:gridCol w:w="1134"/>
        <w:gridCol w:w="1134"/>
        <w:gridCol w:w="1946"/>
      </w:tblGrid>
      <w:tr w:rsidR="00C5241B" w:rsidRPr="00C5241B" w:rsidTr="008F23E9">
        <w:trPr>
          <w:jc w:val="center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Название раздела, темы</w:t>
            </w: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1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Формы</w:t>
            </w: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аттестации/ контроля</w:t>
            </w:r>
          </w:p>
        </w:tc>
      </w:tr>
      <w:tr w:rsidR="00C5241B" w:rsidRPr="00C5241B" w:rsidTr="008F23E9">
        <w:trPr>
          <w:trHeight w:val="557"/>
          <w:jc w:val="center"/>
        </w:trPr>
        <w:tc>
          <w:tcPr>
            <w:tcW w:w="5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Практика</w:t>
            </w:r>
          </w:p>
        </w:tc>
        <w:tc>
          <w:tcPr>
            <w:tcW w:w="19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241B" w:rsidRPr="00C5241B" w:rsidTr="008F23E9">
        <w:trPr>
          <w:trHeight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Раздел 1. Содержания учебного плана по обучению грамоте</w:t>
            </w: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241B" w:rsidRPr="00C5241B" w:rsidTr="008F23E9">
        <w:trPr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Водная часть </w:t>
            </w:r>
            <w:r w:rsidRPr="00C52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обучению грамоте.</w:t>
            </w:r>
          </w:p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25 мин.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25 мин.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bookmarkStart w:id="3" w:name="_Hlk128317802"/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Беседа, опрос</w:t>
            </w:r>
            <w:bookmarkEnd w:id="3"/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Буквы. Слоги. Слова. Предложение. Знаки препинания в конце предложения.</w:t>
            </w:r>
          </w:p>
        </w:tc>
        <w:tc>
          <w:tcPr>
            <w:tcW w:w="127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50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14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36 мин.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Слова-признаки. Слова-действия.</w:t>
            </w:r>
          </w:p>
        </w:tc>
        <w:tc>
          <w:tcPr>
            <w:tcW w:w="127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25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7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18 мин.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0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Звуки и буквы</w:t>
            </w:r>
          </w:p>
        </w:tc>
        <w:tc>
          <w:tcPr>
            <w:tcW w:w="1276" w:type="dxa"/>
          </w:tcPr>
          <w:p w:rsidR="00C5241B" w:rsidRPr="00C5241B" w:rsidRDefault="009C5457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11</w:t>
            </w:r>
            <w:r w:rsidR="00C5241B"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ч. </w:t>
            </w:r>
          </w:p>
          <w:p w:rsidR="00C5241B" w:rsidRPr="00C5241B" w:rsidRDefault="009C5457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4</w:t>
            </w:r>
            <w:r w:rsidR="00C5241B"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0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3 ч.</w:t>
            </w:r>
          </w:p>
          <w:p w:rsidR="00C5241B" w:rsidRPr="00C5241B" w:rsidRDefault="009C5457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16</w:t>
            </w:r>
            <w:r w:rsidR="00C5241B"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мин.</w:t>
            </w:r>
          </w:p>
        </w:tc>
        <w:tc>
          <w:tcPr>
            <w:tcW w:w="1134" w:type="dxa"/>
          </w:tcPr>
          <w:p w:rsidR="00C5241B" w:rsidRPr="00C5241B" w:rsidRDefault="009C5457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8</w:t>
            </w:r>
            <w:r w:rsidR="00C5241B"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ч.</w:t>
            </w:r>
          </w:p>
          <w:p w:rsidR="00C5241B" w:rsidRPr="00C5241B" w:rsidRDefault="009C5457" w:rsidP="00C5241B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24</w:t>
            </w:r>
            <w:r w:rsidR="00C5241B" w:rsidRPr="00C5241B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мин.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Виды слогов. Слово. Слоговое деление. Звукобуквенный анализ.Ударение.</w:t>
            </w:r>
          </w:p>
        </w:tc>
        <w:tc>
          <w:tcPr>
            <w:tcW w:w="127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50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36 мин.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Повторение. Закрепление.</w:t>
            </w:r>
          </w:p>
        </w:tc>
        <w:tc>
          <w:tcPr>
            <w:tcW w:w="1276" w:type="dxa"/>
          </w:tcPr>
          <w:p w:rsidR="00C5241B" w:rsidRPr="00C5241B" w:rsidRDefault="009C5457" w:rsidP="009C545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  <w:r w:rsidR="00C5241B"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 мин.</w:t>
            </w:r>
          </w:p>
        </w:tc>
        <w:tc>
          <w:tcPr>
            <w:tcW w:w="113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   0</w:t>
            </w:r>
          </w:p>
        </w:tc>
        <w:tc>
          <w:tcPr>
            <w:tcW w:w="1134" w:type="dxa"/>
          </w:tcPr>
          <w:p w:rsidR="00C5241B" w:rsidRPr="00C5241B" w:rsidRDefault="009C5457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  <w:r w:rsidR="00C5241B"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м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="00C5241B" w:rsidRPr="00C5241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C5241B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C5241B" w:rsidRPr="00C5241B" w:rsidTr="008F23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14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60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Итог:</w:t>
            </w:r>
          </w:p>
        </w:tc>
        <w:tc>
          <w:tcPr>
            <w:tcW w:w="1276" w:type="dxa"/>
          </w:tcPr>
          <w:p w:rsidR="00C5241B" w:rsidRPr="00C5241B" w:rsidRDefault="00C5241B" w:rsidP="009C5457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 часов</w:t>
            </w:r>
            <w:r w:rsidR="009C545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35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мин.</w:t>
            </w:r>
          </w:p>
        </w:tc>
        <w:tc>
          <w:tcPr>
            <w:tcW w:w="1134" w:type="dxa"/>
          </w:tcPr>
          <w:p w:rsidR="00C5241B" w:rsidRDefault="003369F0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 часа</w:t>
            </w:r>
          </w:p>
          <w:p w:rsidR="003369F0" w:rsidRPr="00C5241B" w:rsidRDefault="009C5457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16</w:t>
            </w:r>
            <w:r w:rsid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мин.</w:t>
            </w:r>
          </w:p>
        </w:tc>
        <w:tc>
          <w:tcPr>
            <w:tcW w:w="1134" w:type="dxa"/>
          </w:tcPr>
          <w:p w:rsidR="00C5241B" w:rsidRDefault="003369F0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 часов</w:t>
            </w:r>
          </w:p>
          <w:p w:rsidR="003369F0" w:rsidRPr="00C5241B" w:rsidRDefault="009C5457" w:rsidP="00C5241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  <w:r w:rsid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мин.</w:t>
            </w:r>
          </w:p>
        </w:tc>
        <w:tc>
          <w:tcPr>
            <w:tcW w:w="1946" w:type="dxa"/>
          </w:tcPr>
          <w:p w:rsidR="00C5241B" w:rsidRPr="00C5241B" w:rsidRDefault="00C5241B" w:rsidP="00C5241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580A80" w:rsidRDefault="00580A80"/>
    <w:p w:rsidR="00CE16FD" w:rsidRDefault="00CE16FD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CE16FD" w:rsidRDefault="00CE16FD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CE16FD" w:rsidRDefault="00CE16FD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lastRenderedPageBreak/>
        <w:t>3. Оформление содержания учебного плана</w:t>
      </w:r>
    </w:p>
    <w:p w:rsidR="003369F0" w:rsidRPr="003369F0" w:rsidRDefault="003369F0" w:rsidP="003369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1. </w:t>
      </w: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Водная часть </w:t>
      </w:r>
      <w:r w:rsidRPr="00336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обучению грамоте. </w:t>
      </w:r>
    </w:p>
    <w:p w:rsidR="003369F0" w:rsidRPr="003369F0" w:rsidRDefault="003369F0" w:rsidP="003369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Теория</w:t>
      </w:r>
      <w:r w:rsidRPr="003369F0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25 минут </w:t>
      </w:r>
    </w:p>
    <w:p w:rsidR="003369F0" w:rsidRPr="003369F0" w:rsidRDefault="003369F0" w:rsidP="003369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 детей первоначальные лингвистические представления, понимание того, что такое слово, предложение и как они строятся; </w:t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познакомить с букварем, в котором живут буквы, которые помогают составить слоги, слова, предложения, тексты.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Тема 2. Буквы. Слоги. Слова. Предложение. Знаки препинания в конце предложения.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Теория 14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Слово. Деление слова на слоги. Понятие слога (что такое слог? сколько гласных должно быть в слоге? как читать слоги слияния?). Закрытые слоги. Слоги с мягкими согласными – правила чтения.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Практика 36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На занятиях обучающиеся слушают и отгадывают по картинкам звуки природы и звуки, которые издают животные. Игра: «Кто так говорит?».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3 </w:t>
      </w: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Слова-признаки. Слова-действия.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Теория 7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Слова-признаки (зачем они нужны?). Группы слов-признаков. Роль слов-признаков в описании предметов. Чтение слов и соотнесение их с изображениями. Слова с противоположным значением. Слова-действия (как их найти?). Ищем слова-действия в пословицах и в стихотворении. Записываем свои примеры с этими словами.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 xml:space="preserve">Практика 18 минут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Чтение пословиц. Обсуждение их значения и вариантов применения. Изображаем пословицу без слов. Собираем пословицу из половинок.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4. </w:t>
      </w: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Звуки и буквы </w:t>
      </w:r>
    </w:p>
    <w:p w:rsidR="003369F0" w:rsidRPr="003369F0" w:rsidRDefault="00EC2D8C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Теория 3 часа 16</w:t>
      </w:r>
      <w:r w:rsidR="003369F0"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 xml:space="preserve"> минуты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Звук и буква, графическое изображение звука в слове. Место звука в слове. </w:t>
      </w:r>
    </w:p>
    <w:p w:rsidR="003369F0" w:rsidRPr="003369F0" w:rsidRDefault="00EC2D8C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lastRenderedPageBreak/>
        <w:t>Практика 8 часов 24</w:t>
      </w:r>
      <w:r w:rsidR="003369F0"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 xml:space="preserve">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Место буквы в слове, соотношение названий предметов со схемами слов,чтение слогов, слов, предложений.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5.  </w:t>
      </w: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Виды слогов. Слово. Слоговое деление. Звукобуквенный анализ.Ударение.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Теория 14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Понятие слога (что такое слог? сколько гласных должно быть в слоге? как читать слоги слияния?). Закрытые слоги. Слоги с мягкими согласными – правила чтения. Что такое ударение.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  <w:t>Практика 36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Cs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Узнавание слога по схеме. Изменение слогов в тетради. Поиск слов с определенным слогом. Различение на слух твердых и мягких слогов. Соединение слогов с картинками.  Работа в рабочих тетрадях.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Тема 6. </w:t>
      </w:r>
      <w:r w:rsidRPr="003369F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Повторение. Закрепление.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  <w:r w:rsidRPr="003369F0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 xml:space="preserve">Практика </w:t>
      </w:r>
      <w:r w:rsidR="00EC2D8C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2</w:t>
      </w:r>
      <w:r w:rsidRPr="003369F0">
        <w:rPr>
          <w:rFonts w:ascii="Times New Roman" w:eastAsia="NSimSun" w:hAnsi="Times New Roman" w:cs="Times New Roman"/>
          <w:bCs/>
          <w:kern w:val="2"/>
          <w:sz w:val="28"/>
          <w:szCs w:val="28"/>
          <w:u w:val="single"/>
          <w:lang w:eastAsia="zh-CN" w:bidi="hi-IN"/>
        </w:rPr>
        <w:t>5 минут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Повторение: слог деление слов на слоги. Слова: составление из букв, чтение и письмо. Предложение: составить по картинке и дописать пропущенное слово. Дописать в слове пропущенные буквы. Составить предложение по картинке и написать слова.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Закрепление: алфавит, чтение стихотворений. Ребусы, загадки, чтение стихотворений.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 Методическое обеспечение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4.1 Методы обучения и воспитания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Словесный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Наглядный практический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Игровой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Поощрение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 xml:space="preserve">Мотивация 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4.2 Формы организации образовательного процесса </w:t>
      </w:r>
    </w:p>
    <w:p w:rsidR="003369F0" w:rsidRPr="003369F0" w:rsidRDefault="003369F0" w:rsidP="003369F0">
      <w:pPr>
        <w:numPr>
          <w:ilvl w:val="0"/>
          <w:numId w:val="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групповая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>4.3 Формы организации учебного занятия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Беседа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Выставка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Игра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Конкурс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Мастер-класс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Наблюдение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Открытое занятие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Практическое занятие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4.4 Педагогические технологии 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Групповое обучение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Блочно-модульное обучение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Развивающее обучение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>Игровая деятельность</w:t>
      </w:r>
    </w:p>
    <w:p w:rsidR="003369F0" w:rsidRPr="003369F0" w:rsidRDefault="003369F0" w:rsidP="003369F0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69F0">
        <w:rPr>
          <w:rFonts w:ascii="Times New Roman" w:eastAsia="Calibri" w:hAnsi="Times New Roman" w:cs="Times New Roman"/>
          <w:bCs/>
          <w:sz w:val="28"/>
          <w:szCs w:val="28"/>
        </w:rPr>
        <w:t xml:space="preserve">Здоровье сберегающая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4.5 Алгоритм учебного занятия: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Организационный. Подготовка детей к работе на занятии. Организация начала занятия, создание психологического настроя на учебную деятельность и активизация внимания.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Проверочный. Установление правильности и осознанности выполнения домашнего задания (если было), проверка прошлого усвоенного материала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Подготовительный (подготовка к восприятию нового содержания). Сообщение темы, цели учебного занятия и мотивация учебной деятельности детей.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Основной. Усвоение новых знаний и способов действии. Обеспечение восприятия, осмысления и первичного запоминания связей и отношений в объекте изучения. Закрепление знаний и способов действий. Обобщение и </w:t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систематизация знаний. Формирование целостного представления знаний по теме.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Контрольный.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Итоговый. Анализ и оценка успешности достижения цели. 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sym w:font="Symbol" w:char="F0B7"/>
      </w: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Рефлексивный. Оценка работоспособности, психологического состояния, результативности работы, содержания и полезности учебной работы. Изложенные этапы могут по-разному комбинироваться, какие-либо из них могу не иметь места в зависимости от педагогических целей.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4.6 Дидактическое оснащение: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Для реализации программы используются различные дидактические материалы и средства обучения раздаточные материалы; инструкционные, технологические карты; задания; упражнения; наглядные пособия; аудиоматериалы; видеоматериалы; тематические плакаты; познавательные тексты; методические пособия по разным тематикам программы; ауди и видео записи; художественная и энциклопедическая литература, наборы картин, картинок; дидактический материал к темам – демонстрационный и раздаточный материал; иллюстрации и фотографии и </w:t>
      </w:r>
      <w:proofErr w:type="spellStart"/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т.д</w:t>
      </w:r>
      <w:proofErr w:type="spellEnd"/>
    </w:p>
    <w:p w:rsidR="003369F0" w:rsidRPr="003369F0" w:rsidRDefault="003369F0" w:rsidP="003369F0">
      <w:pPr>
        <w:numPr>
          <w:ilvl w:val="0"/>
          <w:numId w:val="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педагога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b/>
          <w:sz w:val="28"/>
          <w:szCs w:val="28"/>
        </w:rPr>
        <w:t>Нормативные документы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29.12.2012 № 273-ФЗ;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- Распоряжение Правительства РФ от 29.05.2015 N 996-р «Об утверждении Стратегии развития воспитания в Российской Федерации на период до 2025 года».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Концепция развития дополнительного образования детей до 2030. Утверждена Распоряжением Правительства РФ от 31 марта 2022 г. № 678-р;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- Распоряжение Правительства Московской области от 28.07.2022 г. № 707-РП «Об организации работы по реализации Концепции развития дополнительного образования детей до 2030 года в Московской области»; - СП 2.4.3648-20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РФ от 28.09.2020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N 61573);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- Порядок осуществления образовательной деятельности по дополнительным общеобразовательным программам, утверждённых приказом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- Целевая модель развития региональной системы дополнительного образования детей (приказ Министерства просвещения РФ от 3 сентября 2019 г. № 467);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- Общих требований к определению нормативных затрат на оказание государственных (муниципальных) услуг в сфере образования, науки и молодёжной политики, применяемых при расчёте объёма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(утверждены приказом Министерства образования и науки РФ от 22.09.2015 № 1040);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</w:t>
      </w:r>
      <w:r w:rsidRPr="003369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воспитания детей и молодежи Министерства образования и науки РФ от 18.11.2015 № 09-3242);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- Методические рекомендации по разработке дополнительных общеразвивающих программ в Московской области. (Инструктивное письмо Министерства образования Московской области от 24.03.2016 № Исх3597/21в</w:t>
      </w:r>
      <w:proofErr w:type="gramStart"/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за подписью заместителя министра Ю.В. </w:t>
      </w:r>
      <w:proofErr w:type="spellStart"/>
      <w:r w:rsidRPr="003369F0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369F0">
        <w:rPr>
          <w:rFonts w:ascii="Times New Roman" w:eastAsia="Calibri" w:hAnsi="Times New Roman" w:cs="Times New Roman"/>
          <w:sz w:val="28"/>
          <w:szCs w:val="28"/>
        </w:rPr>
        <w:t>Примерныетребования</w:t>
      </w:r>
      <w:proofErr w:type="spellEnd"/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к программам дополнительного образования детей (Приложение к письму Департамента молодёжной политики, воспитания и социальной поддержки детей Министерства образования и науки РФ от 11.12.2006 № 06-1844);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 - Об учёте результатов внеучебных достижений обучающихся (Приказ Министерства образования Московской области от 27.11.2009 № 2499); </w:t>
      </w:r>
    </w:p>
    <w:p w:rsidR="003369F0" w:rsidRPr="003369F0" w:rsidRDefault="003369F0" w:rsidP="003369F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- 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г. № 10825-13в/07);</w:t>
      </w:r>
    </w:p>
    <w:p w:rsidR="003369F0" w:rsidRPr="003369F0" w:rsidRDefault="003369F0" w:rsidP="003369F0">
      <w:pPr>
        <w:tabs>
          <w:tab w:val="left" w:pos="1997"/>
        </w:tabs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ab/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Для педагога: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Колесникова Е.В. Программа  «От звука к букве. Формирование аналитико-синтетической активности как предпосылки обучения грамоте»  2015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Колесникова Е.В. Слова, слоги, звуки. Учебно-методическое пособие к демонстрационному материалу « Слова, слоги, буквы» для занятий с детьми 5-6 лет. 2011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 xml:space="preserve">Колесникова Е.В. Звуки и буквы. Учебно-методическое пособие к демонстрационному материалу « Звуки и буквы» для занятий с детьми 4-5 лет. 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Лиманская  О.Н. Конспекты логопедических занятий в старшей группе. 2022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lastRenderedPageBreak/>
        <w:t>Фадеева Ю.А., Пичугина Г.А. В мире слов букв и звуков: Речевые игры на автоматизацию звуков. 2021</w:t>
      </w:r>
    </w:p>
    <w:p w:rsidR="003369F0" w:rsidRPr="003369F0" w:rsidRDefault="003369F0" w:rsidP="003369F0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Васильева Е.В. Развиваем речь ребёнка с помощью стихов. 2022</w:t>
      </w: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Для детей и родителей:</w:t>
      </w:r>
    </w:p>
    <w:p w:rsidR="003369F0" w:rsidRPr="003369F0" w:rsidRDefault="003369F0" w:rsidP="003369F0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Жукова О.С. Логопедический букварь. 2022</w:t>
      </w:r>
    </w:p>
    <w:p w:rsidR="003369F0" w:rsidRPr="003369F0" w:rsidRDefault="003369F0" w:rsidP="003369F0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69F0">
        <w:rPr>
          <w:rFonts w:ascii="Times New Roman" w:eastAsia="Calibri" w:hAnsi="Times New Roman" w:cs="Times New Roman"/>
          <w:sz w:val="28"/>
          <w:szCs w:val="28"/>
        </w:rPr>
        <w:t>Жукова О.С. Большие прописи к логопедическому букварю. 2022</w:t>
      </w:r>
    </w:p>
    <w:p w:rsidR="003369F0" w:rsidRPr="003369F0" w:rsidRDefault="003369F0" w:rsidP="00E40054">
      <w:pPr>
        <w:suppressAutoHyphens/>
        <w:spacing w:after="0" w:line="360" w:lineRule="auto"/>
        <w:ind w:left="1429"/>
        <w:contextualSpacing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240" w:lineRule="auto"/>
        <w:jc w:val="right"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240" w:lineRule="auto"/>
        <w:jc w:val="right"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54" w:rsidRDefault="00E40054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9F0" w:rsidRPr="003369F0" w:rsidRDefault="003369F0" w:rsidP="003369F0">
      <w:pPr>
        <w:autoSpaceDE w:val="0"/>
        <w:autoSpaceDN w:val="0"/>
        <w:adjustRightInd w:val="0"/>
        <w:spacing w:before="72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 Директор МУ ДО ДДТ</w:t>
      </w:r>
    </w:p>
    <w:p w:rsidR="003369F0" w:rsidRPr="003369F0" w:rsidRDefault="003369F0" w:rsidP="003369F0">
      <w:pPr>
        <w:tabs>
          <w:tab w:val="left" w:leader="underscore" w:pos="2803"/>
        </w:tabs>
        <w:autoSpaceDE w:val="0"/>
        <w:autoSpaceDN w:val="0"/>
        <w:adjustRightInd w:val="0"/>
        <w:spacing w:before="5"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/ФИО/</w:t>
      </w:r>
    </w:p>
    <w:p w:rsidR="003369F0" w:rsidRPr="003369F0" w:rsidRDefault="003369F0" w:rsidP="003369F0">
      <w:pPr>
        <w:tabs>
          <w:tab w:val="left" w:pos="9653"/>
        </w:tabs>
        <w:autoSpaceDE w:val="0"/>
        <w:autoSpaceDN w:val="0"/>
        <w:adjustRightInd w:val="0"/>
        <w:spacing w:after="0" w:line="302" w:lineRule="exact"/>
        <w:ind w:left="66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«…..» </w:t>
      </w:r>
      <w:r w:rsidRPr="003369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…………….. </w:t>
      </w:r>
      <w:r w:rsidRPr="003369F0">
        <w:rPr>
          <w:rFonts w:ascii="Times New Roman" w:eastAsia="Times New Roman" w:hAnsi="Times New Roman" w:cs="Times New Roman"/>
          <w:sz w:val="24"/>
          <w:szCs w:val="24"/>
          <w:lang w:eastAsia="ru-RU"/>
        </w:rPr>
        <w:t>20    г.</w:t>
      </w:r>
    </w:p>
    <w:p w:rsidR="003369F0" w:rsidRPr="003369F0" w:rsidRDefault="003369F0" w:rsidP="003369F0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:rsidR="003369F0" w:rsidRPr="003369F0" w:rsidRDefault="003369F0" w:rsidP="003369F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Календарный учебный график</w:t>
      </w:r>
    </w:p>
    <w:p w:rsidR="003369F0" w:rsidRPr="003369F0" w:rsidRDefault="003369F0" w:rsidP="003369F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Дополнительная общеразвивающая программа «</w:t>
      </w:r>
      <w:proofErr w:type="spellStart"/>
      <w:r w:rsidR="008F23E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Говорушки</w:t>
      </w:r>
      <w:proofErr w:type="spellEnd"/>
      <w:r w:rsidRPr="003369F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»</w:t>
      </w:r>
    </w:p>
    <w:p w:rsidR="003369F0" w:rsidRPr="003369F0" w:rsidRDefault="003369F0" w:rsidP="003369F0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369F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(старт</w:t>
      </w:r>
      <w:r w:rsidR="008F23E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овый уровень) год обучения: 2025</w:t>
      </w:r>
      <w:r w:rsidRPr="003369F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- 202</w:t>
      </w:r>
      <w:r w:rsidR="008F23E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6</w:t>
      </w:r>
    </w:p>
    <w:tbl>
      <w:tblPr>
        <w:tblW w:w="10497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94"/>
        <w:gridCol w:w="6"/>
        <w:gridCol w:w="622"/>
        <w:gridCol w:w="567"/>
        <w:gridCol w:w="1559"/>
        <w:gridCol w:w="1272"/>
        <w:gridCol w:w="996"/>
        <w:gridCol w:w="2268"/>
        <w:gridCol w:w="1276"/>
        <w:gridCol w:w="1137"/>
      </w:tblGrid>
      <w:tr w:rsidR="003369F0" w:rsidRPr="003369F0" w:rsidTr="000C3891">
        <w:trPr>
          <w:trHeight w:val="546"/>
          <w:jc w:val="center"/>
        </w:trPr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</w:tr>
      <w:tr w:rsidR="003369F0" w:rsidRPr="003369F0" w:rsidTr="000C3891">
        <w:trPr>
          <w:cantSplit/>
          <w:trHeight w:val="1017"/>
          <w:jc w:val="center"/>
        </w:trPr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369F0" w:rsidRPr="00A9373F" w:rsidRDefault="003369F0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3369F0" w:rsidRPr="00A9373F" w:rsidRDefault="003369F0" w:rsidP="000C3891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A9373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</w:t>
            </w:r>
          </w:p>
          <w:p w:rsidR="003369F0" w:rsidRPr="00A9373F" w:rsidRDefault="003369F0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369F0" w:rsidRPr="00A9373F" w:rsidRDefault="003369F0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8F23E9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065D65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="003369F0"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3369F0" w:rsidP="003369F0">
            <w:pPr>
              <w:tabs>
                <w:tab w:val="left" w:pos="326"/>
                <w:tab w:val="center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Водная часть </w:t>
            </w:r>
            <w:r w:rsidRPr="003369F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 w:bidi="hi-IN"/>
              </w:rPr>
              <w:t>по обучению грамоте.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9F0" w:rsidRPr="003369F0" w:rsidRDefault="003369F0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Беседа, опрос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5"/>
          <w:jc w:val="center"/>
        </w:trPr>
        <w:tc>
          <w:tcPr>
            <w:tcW w:w="794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3369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</w:t>
            </w:r>
          </w:p>
          <w:p w:rsidR="00A9373F" w:rsidRPr="003369F0" w:rsidRDefault="00A9373F" w:rsidP="003369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3369F0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tcBorders>
              <w:top w:val="nil"/>
            </w:tcBorders>
            <w:textDirection w:val="tbRl"/>
          </w:tcPr>
          <w:p w:rsidR="00A9373F" w:rsidRPr="00A9373F" w:rsidRDefault="00D2284F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Сентябрь </w:t>
            </w:r>
          </w:p>
        </w:tc>
        <w:tc>
          <w:tcPr>
            <w:tcW w:w="567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3369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559" w:type="dxa"/>
          </w:tcPr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2" w:type="dxa"/>
          </w:tcPr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33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96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3369F0">
            <w:pPr>
              <w:tabs>
                <w:tab w:val="left" w:pos="278"/>
                <w:tab w:val="center" w:pos="390"/>
              </w:tabs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</w:t>
            </w: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ab/>
              <w:t>мин</w:t>
            </w:r>
          </w:p>
          <w:p w:rsidR="00A9373F" w:rsidRPr="003369F0" w:rsidRDefault="00A9373F" w:rsidP="003369F0">
            <w:pPr>
              <w:tabs>
                <w:tab w:val="left" w:pos="278"/>
                <w:tab w:val="center" w:pos="390"/>
              </w:tabs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Буквы. Слоги. Слова. Предложение. </w:t>
            </w:r>
          </w:p>
        </w:tc>
        <w:tc>
          <w:tcPr>
            <w:tcW w:w="1276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3369F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3369F0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95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nil"/>
            </w:tcBorders>
            <w:textDirection w:val="tbRl"/>
            <w:vAlign w:val="center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NSimSun" w:hAnsi="Times New Roman" w:cs="Arial"/>
                <w:b/>
                <w:kern w:val="2"/>
                <w:sz w:val="52"/>
                <w:szCs w:val="5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Окт</w:t>
            </w:r>
            <w:r w:rsidRPr="003369F0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ябрь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ноя</w:t>
            </w:r>
            <w:r w:rsidRPr="003369F0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брь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Предложение.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Знаки препинания в конце предложения</w:t>
            </w:r>
            <w:r w:rsidRPr="003369F0"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06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4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Слова-признаки. Слова-действия.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35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А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16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О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11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буква У 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03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A9373F" w:rsidRPr="003369F0" w:rsidRDefault="00D2284F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Ноябрь </w:t>
            </w: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 И Й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Практические 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8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Ы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36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Э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28" w:type="dxa"/>
            <w:gridSpan w:val="2"/>
            <w:vMerge/>
            <w:tcBorders>
              <w:top w:val="single" w:sz="4" w:space="0" w:color="auto"/>
            </w:tcBorders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tabs>
                <w:tab w:val="left" w:pos="255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М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10"/>
                <w:kern w:val="28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60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A9373F" w:rsidRPr="003369F0" w:rsidRDefault="00A9373F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Декаб</w:t>
            </w:r>
            <w:r w:rsidRPr="003369F0"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рь</w:t>
            </w:r>
          </w:p>
        </w:tc>
        <w:tc>
          <w:tcPr>
            <w:tcW w:w="567" w:type="dxa"/>
          </w:tcPr>
          <w:p w:rsidR="00A9373F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П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9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Б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5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Н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A9373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9"/>
          <w:jc w:val="center"/>
        </w:trPr>
        <w:tc>
          <w:tcPr>
            <w:tcW w:w="794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A9373F" w:rsidRPr="003369F0" w:rsidRDefault="00A9373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A9373F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559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72" w:type="dxa"/>
          </w:tcPr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A9373F" w:rsidRPr="003369F0" w:rsidRDefault="00A9373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Т</w:t>
            </w:r>
          </w:p>
        </w:tc>
        <w:tc>
          <w:tcPr>
            <w:tcW w:w="1276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73F" w:rsidRPr="003369F0" w:rsidRDefault="00A9373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A9373F" w:rsidRPr="003369F0" w:rsidRDefault="00A9373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D2284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60"/>
          <w:jc w:val="center"/>
        </w:trPr>
        <w:tc>
          <w:tcPr>
            <w:tcW w:w="794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28" w:type="dxa"/>
            <w:gridSpan w:val="2"/>
            <w:vMerge w:val="restart"/>
            <w:textDirection w:val="tbRl"/>
            <w:vAlign w:val="center"/>
          </w:tcPr>
          <w:p w:rsidR="00D2284F" w:rsidRPr="003369F0" w:rsidRDefault="00D2284F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Январь</w:t>
            </w:r>
          </w:p>
          <w:p w:rsidR="00D2284F" w:rsidRPr="003369F0" w:rsidRDefault="00D2284F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559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В</w:t>
            </w:r>
          </w:p>
        </w:tc>
        <w:tc>
          <w:tcPr>
            <w:tcW w:w="127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D2284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9"/>
          <w:jc w:val="center"/>
        </w:trPr>
        <w:tc>
          <w:tcPr>
            <w:tcW w:w="794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D2284F" w:rsidRPr="003369F0" w:rsidRDefault="00D2284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559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</w:p>
        </w:tc>
        <w:tc>
          <w:tcPr>
            <w:tcW w:w="127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D2284F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2"/>
          <w:jc w:val="center"/>
        </w:trPr>
        <w:tc>
          <w:tcPr>
            <w:tcW w:w="794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D2284F" w:rsidRPr="003369F0" w:rsidRDefault="00D2284F" w:rsidP="00A937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559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D2284F" w:rsidRPr="003369F0" w:rsidRDefault="00D2284F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2284F" w:rsidRPr="003369F0" w:rsidRDefault="00D2284F" w:rsidP="00A9373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</w:p>
        </w:tc>
        <w:tc>
          <w:tcPr>
            <w:tcW w:w="1276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84F" w:rsidRPr="003369F0" w:rsidRDefault="00D2284F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D2284F" w:rsidRPr="003369F0" w:rsidRDefault="00D2284F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76"/>
          <w:jc w:val="center"/>
        </w:trPr>
        <w:tc>
          <w:tcPr>
            <w:tcW w:w="794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628" w:type="dxa"/>
            <w:gridSpan w:val="2"/>
            <w:vMerge w:val="restart"/>
            <w:textDirection w:val="tbRl"/>
            <w:vAlign w:val="center"/>
          </w:tcPr>
          <w:p w:rsidR="00E94A51" w:rsidRDefault="00E94A51" w:rsidP="00D2284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февраль</w:t>
            </w:r>
          </w:p>
          <w:p w:rsidR="00E94A51" w:rsidRDefault="00E94A51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Февраль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E94A51" w:rsidRDefault="00E94A51" w:rsidP="00D2284F">
            <w:pPr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59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Д</w:t>
            </w:r>
          </w:p>
        </w:tc>
        <w:tc>
          <w:tcPr>
            <w:tcW w:w="127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5"/>
          <w:jc w:val="center"/>
        </w:trPr>
        <w:tc>
          <w:tcPr>
            <w:tcW w:w="794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59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Ф</w:t>
            </w:r>
          </w:p>
        </w:tc>
        <w:tc>
          <w:tcPr>
            <w:tcW w:w="127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72"/>
          <w:jc w:val="center"/>
        </w:trPr>
        <w:tc>
          <w:tcPr>
            <w:tcW w:w="794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559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С</w:t>
            </w:r>
          </w:p>
        </w:tc>
        <w:tc>
          <w:tcPr>
            <w:tcW w:w="127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8"/>
          <w:jc w:val="center"/>
        </w:trPr>
        <w:tc>
          <w:tcPr>
            <w:tcW w:w="794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559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A9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 Е,Ё</w:t>
            </w:r>
          </w:p>
        </w:tc>
        <w:tc>
          <w:tcPr>
            <w:tcW w:w="1276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A9373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A9373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7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628" w:type="dxa"/>
            <w:gridSpan w:val="2"/>
            <w:vMerge w:val="restart"/>
            <w:textDirection w:val="tbRl"/>
          </w:tcPr>
          <w:p w:rsidR="000C3891" w:rsidRDefault="000C3891" w:rsidP="000C389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Март</w:t>
            </w:r>
          </w:p>
          <w:p w:rsidR="00987BD3" w:rsidRDefault="00987BD3">
            <w:pPr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Г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8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Liberation Serif" w:eastAsia="NSimSun" w:hAnsi="Liberation Serif" w:cs="Mangal"/>
                <w:b/>
                <w:kern w:val="2"/>
                <w:sz w:val="24"/>
                <w:szCs w:val="21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буква 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24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Х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90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628" w:type="dxa"/>
            <w:gridSpan w:val="2"/>
            <w:tcBorders>
              <w:top w:val="nil"/>
              <w:right w:val="single" w:sz="4" w:space="0" w:color="auto"/>
            </w:tcBorders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E94A51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Апрель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З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53"/>
          <w:jc w:val="center"/>
        </w:trPr>
        <w:tc>
          <w:tcPr>
            <w:tcW w:w="794" w:type="dxa"/>
            <w:tcBorders>
              <w:top w:val="single" w:sz="4" w:space="0" w:color="auto"/>
            </w:tcBorders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27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0C3891" w:rsidRDefault="000C3891" w:rsidP="000C38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 xml:space="preserve">Апрель </w:t>
            </w:r>
          </w:p>
          <w:p w:rsidR="00E94A51" w:rsidRPr="003369F0" w:rsidRDefault="00E94A51" w:rsidP="000C389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– 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 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Ж, Ш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2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628" w:type="dxa"/>
            <w:gridSpan w:val="2"/>
            <w:vMerge/>
            <w:tcBorders>
              <w:top w:val="nil"/>
              <w:right w:val="single" w:sz="4" w:space="0" w:color="auto"/>
            </w:tcBorders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 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Ч, Щ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26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628" w:type="dxa"/>
            <w:gridSpan w:val="2"/>
            <w:vMerge/>
            <w:tcBorders>
              <w:top w:val="nil"/>
              <w:right w:val="single" w:sz="4" w:space="0" w:color="auto"/>
            </w:tcBorders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Р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tabs>
                <w:tab w:val="center" w:pos="626"/>
              </w:tabs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7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628" w:type="dxa"/>
            <w:gridSpan w:val="2"/>
            <w:vMerge/>
            <w:tcBorders>
              <w:top w:val="nil"/>
              <w:right w:val="single" w:sz="4" w:space="0" w:color="auto"/>
            </w:tcBorders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Л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3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31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</w:tcBorders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 Ц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tabs>
                <w:tab w:val="center" w:pos="6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1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628" w:type="dxa"/>
            <w:gridSpan w:val="2"/>
            <w:vMerge w:val="restart"/>
            <w:textDirection w:val="tbRl"/>
            <w:vAlign w:val="center"/>
          </w:tcPr>
          <w:p w:rsidR="00E94A51" w:rsidRDefault="00E94A51" w:rsidP="00E94A5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  <w:t>май</w:t>
            </w:r>
          </w:p>
          <w:p w:rsidR="00E94A51" w:rsidRPr="003369F0" w:rsidRDefault="00E94A51" w:rsidP="00E94A5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06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буква 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Ъ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Виды слогов. Слово. Слоговое деление. </w:t>
            </w:r>
            <w:proofErr w:type="spellStart"/>
            <w:proofErr w:type="gramStart"/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Звуко-буквенный</w:t>
            </w:r>
            <w:proofErr w:type="spellEnd"/>
            <w:proofErr w:type="gramEnd"/>
            <w:r w:rsidRPr="003369F0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анализ.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9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15:30 -15:5</w:t>
            </w: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 Слово. Слоговое деление. Ударение.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  <w:tr w:rsidR="00E94A51" w:rsidRPr="003369F0" w:rsidTr="000C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9"/>
          <w:jc w:val="center"/>
        </w:trPr>
        <w:tc>
          <w:tcPr>
            <w:tcW w:w="794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628" w:type="dxa"/>
            <w:gridSpan w:val="2"/>
            <w:vMerge/>
            <w:textDirection w:val="tbRl"/>
          </w:tcPr>
          <w:p w:rsidR="00E94A51" w:rsidRPr="003369F0" w:rsidRDefault="00E94A51" w:rsidP="00D2284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567" w:type="dxa"/>
          </w:tcPr>
          <w:p w:rsidR="00E94A51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1559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– 15:55</w:t>
            </w:r>
          </w:p>
        </w:tc>
        <w:tc>
          <w:tcPr>
            <w:tcW w:w="1272" w:type="dxa"/>
          </w:tcPr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E94A51" w:rsidRPr="003369F0" w:rsidRDefault="00E94A51" w:rsidP="00D22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25 мин</w:t>
            </w:r>
          </w:p>
        </w:tc>
        <w:tc>
          <w:tcPr>
            <w:tcW w:w="2268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Осознанное чтение слов и предложений. Развитие речевого логического мышления.</w:t>
            </w:r>
          </w:p>
        </w:tc>
        <w:tc>
          <w:tcPr>
            <w:tcW w:w="1276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A51" w:rsidRPr="003369F0" w:rsidRDefault="00E94A51" w:rsidP="00D22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</w:t>
            </w:r>
          </w:p>
        </w:tc>
        <w:tc>
          <w:tcPr>
            <w:tcW w:w="1137" w:type="dxa"/>
          </w:tcPr>
          <w:p w:rsidR="00E94A51" w:rsidRPr="003369F0" w:rsidRDefault="00E94A51" w:rsidP="00D2284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369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 задания</w:t>
            </w:r>
          </w:p>
        </w:tc>
      </w:tr>
    </w:tbl>
    <w:p w:rsidR="003369F0" w:rsidRPr="003369F0" w:rsidRDefault="003369F0" w:rsidP="003369F0">
      <w:pPr>
        <w:suppressAutoHyphens/>
        <w:spacing w:after="0" w:line="240" w:lineRule="auto"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:rsidR="00E94A51" w:rsidRDefault="00E94A51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E94A51" w:rsidRDefault="00E94A51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E40054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Матрица для разработки </w:t>
      </w:r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E40054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общеразвивающих программ</w:t>
      </w:r>
    </w:p>
    <w:tbl>
      <w:tblPr>
        <w:tblW w:w="1005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341"/>
        <w:gridCol w:w="1701"/>
        <w:gridCol w:w="1984"/>
        <w:gridCol w:w="1276"/>
        <w:gridCol w:w="2126"/>
        <w:gridCol w:w="1623"/>
      </w:tblGrid>
      <w:tr w:rsidR="00E40054" w:rsidRPr="00E40054" w:rsidTr="008F23E9">
        <w:trPr>
          <w:jc w:val="center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год</w:t>
            </w:r>
          </w:p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Возрастной состав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</w:t>
            </w:r>
          </w:p>
        </w:tc>
      </w:tr>
      <w:tr w:rsidR="00E40054" w:rsidRPr="00E40054" w:rsidTr="008F23E9">
        <w:trPr>
          <w:jc w:val="center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E40054" w:rsidRPr="00E40054" w:rsidRDefault="007524F0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E40054"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0C3891" w:rsidP="00E40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E40054"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</w:t>
            </w:r>
          </w:p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 одновозрастной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</w:p>
        </w:tc>
      </w:tr>
    </w:tbl>
    <w:p w:rsidR="00E40054" w:rsidRPr="00E40054" w:rsidRDefault="00E40054" w:rsidP="00E40054">
      <w:pPr>
        <w:suppressAutoHyphens/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</w:pPr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E40054" w:rsidRPr="00E40054" w:rsidRDefault="00E40054" w:rsidP="000C3891">
      <w:pPr>
        <w:suppressAutoHyphens/>
        <w:spacing w:after="0" w:line="360" w:lineRule="auto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bookmarkStart w:id="4" w:name="_GoBack"/>
      <w:bookmarkEnd w:id="4"/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E40054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Проектирование целеполагания и результативности</w:t>
      </w:r>
    </w:p>
    <w:p w:rsidR="00E40054" w:rsidRPr="00E40054" w:rsidRDefault="00E40054" w:rsidP="00E40054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E40054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дополнительных общеразвивающих программ</w:t>
      </w:r>
    </w:p>
    <w:tbl>
      <w:tblPr>
        <w:tblW w:w="4824" w:type="pct"/>
        <w:tblInd w:w="324" w:type="dxa"/>
        <w:tblCellMar>
          <w:left w:w="40" w:type="dxa"/>
          <w:right w:w="40" w:type="dxa"/>
        </w:tblCellMar>
        <w:tblLook w:val="0000"/>
      </w:tblPr>
      <w:tblGrid>
        <w:gridCol w:w="1379"/>
        <w:gridCol w:w="4707"/>
        <w:gridCol w:w="3017"/>
      </w:tblGrid>
      <w:tr w:rsidR="00E40054" w:rsidRPr="00E40054" w:rsidTr="008F23E9"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Уровень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Специфика целеполагания</w:t>
            </w:r>
          </w:p>
        </w:tc>
        <w:tc>
          <w:tcPr>
            <w:tcW w:w="1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Прогнозируемая результативность</w:t>
            </w:r>
          </w:p>
        </w:tc>
      </w:tr>
      <w:tr w:rsidR="00E40054" w:rsidRPr="00E40054" w:rsidTr="008F23E9">
        <w:trPr>
          <w:trHeight w:val="3937"/>
        </w:trPr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Стартовый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>Цели:</w:t>
            </w:r>
          </w:p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    Создание условий для развития талантов детей и воспитание на основе социокультурных, духовно-нравственных ценностей российского общества и государства.</w:t>
            </w:r>
          </w:p>
          <w:p w:rsidR="00E40054" w:rsidRPr="00E40054" w:rsidRDefault="00E40054" w:rsidP="00E4005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E4005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    Использование возможностей дополнительного образования для повышения качества образовательных результатов у детей, испытывающих трудности в освоении основных общеобразовательных программ.</w:t>
            </w:r>
          </w:p>
        </w:tc>
        <w:tc>
          <w:tcPr>
            <w:tcW w:w="1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0054" w:rsidRPr="00E40054" w:rsidRDefault="00E40054" w:rsidP="00E40054">
            <w:pPr>
              <w:numPr>
                <w:ilvl w:val="0"/>
                <w:numId w:val="9"/>
              </w:numPr>
              <w:tabs>
                <w:tab w:val="left" w:pos="451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Освоение образовательной программы.</w:t>
            </w:r>
          </w:p>
        </w:tc>
      </w:tr>
    </w:tbl>
    <w:p w:rsidR="00E40054" w:rsidRPr="00E40054" w:rsidRDefault="00E40054" w:rsidP="00E40054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3369F0" w:rsidRDefault="003369F0"/>
    <w:sectPr w:rsidR="003369F0" w:rsidSect="0046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2F2E"/>
    <w:multiLevelType w:val="hybridMultilevel"/>
    <w:tmpl w:val="BA409B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E5657"/>
    <w:multiLevelType w:val="hybridMultilevel"/>
    <w:tmpl w:val="5798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82DF2"/>
    <w:multiLevelType w:val="hybridMultilevel"/>
    <w:tmpl w:val="63B0C95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B04838"/>
    <w:multiLevelType w:val="hybridMultilevel"/>
    <w:tmpl w:val="94341FAE"/>
    <w:lvl w:ilvl="0" w:tplc="F9A85E6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B53B74"/>
    <w:multiLevelType w:val="hybridMultilevel"/>
    <w:tmpl w:val="E2D82A70"/>
    <w:lvl w:ilvl="0" w:tplc="7AEC4D1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30BEF"/>
    <w:multiLevelType w:val="hybridMultilevel"/>
    <w:tmpl w:val="5C6AAA6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79202D5"/>
    <w:multiLevelType w:val="hybridMultilevel"/>
    <w:tmpl w:val="87D0B6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B6109EF"/>
    <w:multiLevelType w:val="hybridMultilevel"/>
    <w:tmpl w:val="D534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D38B5"/>
    <w:multiLevelType w:val="hybridMultilevel"/>
    <w:tmpl w:val="F88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241B"/>
    <w:rsid w:val="00065D65"/>
    <w:rsid w:val="000C3891"/>
    <w:rsid w:val="00113F59"/>
    <w:rsid w:val="002259CF"/>
    <w:rsid w:val="003369F0"/>
    <w:rsid w:val="00407BE7"/>
    <w:rsid w:val="00450200"/>
    <w:rsid w:val="00460C35"/>
    <w:rsid w:val="00580A80"/>
    <w:rsid w:val="007524F0"/>
    <w:rsid w:val="00891457"/>
    <w:rsid w:val="008F23E9"/>
    <w:rsid w:val="00987BD3"/>
    <w:rsid w:val="009A01BE"/>
    <w:rsid w:val="009C5457"/>
    <w:rsid w:val="009E7551"/>
    <w:rsid w:val="00A142AF"/>
    <w:rsid w:val="00A9373F"/>
    <w:rsid w:val="00B02338"/>
    <w:rsid w:val="00B77506"/>
    <w:rsid w:val="00C5241B"/>
    <w:rsid w:val="00CE16FD"/>
    <w:rsid w:val="00D2284F"/>
    <w:rsid w:val="00E40054"/>
    <w:rsid w:val="00E94A51"/>
    <w:rsid w:val="00EC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2BF2-397D-404B-B6E1-A9695F01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Luna_1</dc:creator>
  <cp:keywords/>
  <dc:description/>
  <cp:lastModifiedBy>User</cp:lastModifiedBy>
  <cp:revision>3</cp:revision>
  <dcterms:created xsi:type="dcterms:W3CDTF">2025-09-23T17:49:00Z</dcterms:created>
  <dcterms:modified xsi:type="dcterms:W3CDTF">2026-02-18T12:43:00Z</dcterms:modified>
</cp:coreProperties>
</file>